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E3" w:rsidRDefault="007045E3" w:rsidP="007045E3">
      <w:pPr>
        <w:pStyle w:val="StandardWeb"/>
        <w:spacing w:before="0" w:beforeAutospacing="0" w:after="0" w:afterAutospacing="0"/>
        <w:rPr>
          <w:rStyle w:val="Fett"/>
          <w:rFonts w:ascii="Arial" w:hAnsi="Arial" w:cs="Arial"/>
          <w:color w:val="000000"/>
          <w:sz w:val="22"/>
          <w:szCs w:val="22"/>
        </w:rPr>
      </w:pPr>
      <w:r>
        <w:rPr>
          <w:rStyle w:val="Fett"/>
          <w:rFonts w:ascii="Arial" w:hAnsi="Arial" w:cs="Arial"/>
          <w:color w:val="000000"/>
          <w:sz w:val="22"/>
          <w:szCs w:val="22"/>
        </w:rPr>
        <w:t>Finanz-und Beitragsordnung</w:t>
      </w:r>
    </w:p>
    <w:p w:rsidR="007045E3" w:rsidRDefault="007045E3" w:rsidP="007045E3">
      <w:pPr>
        <w:pStyle w:val="StandardWeb"/>
        <w:spacing w:before="0" w:beforeAutospacing="0" w:after="0" w:afterAutospacing="0"/>
        <w:rPr>
          <w:rStyle w:val="Fett"/>
          <w:rFonts w:ascii="Arial" w:hAnsi="Arial" w:cs="Arial"/>
          <w:color w:val="000000"/>
          <w:sz w:val="22"/>
          <w:szCs w:val="22"/>
        </w:rPr>
      </w:pPr>
    </w:p>
    <w:p w:rsidR="007045E3" w:rsidRPr="007045E3" w:rsidRDefault="007045E3" w:rsidP="007045E3">
      <w:pPr>
        <w:pStyle w:val="StandardWeb"/>
        <w:spacing w:before="0" w:beforeAutospacing="0" w:after="0" w:afterAutospacing="0"/>
        <w:rPr>
          <w:rFonts w:ascii="Arial" w:hAnsi="Arial" w:cs="Arial"/>
          <w:sz w:val="22"/>
          <w:szCs w:val="22"/>
        </w:rPr>
      </w:pPr>
      <w:r w:rsidRPr="007045E3">
        <w:rPr>
          <w:rStyle w:val="Fett"/>
          <w:rFonts w:ascii="Arial" w:hAnsi="Arial" w:cs="Arial"/>
          <w:color w:val="000000"/>
          <w:sz w:val="22"/>
          <w:szCs w:val="22"/>
        </w:rPr>
        <w:t>§ 1 Verwaltung der Finanzmittel</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color w:val="000000"/>
          <w:sz w:val="22"/>
          <w:szCs w:val="22"/>
        </w:rPr>
        <w:t>1. Alle Finanzgeschäfte werden über die Vereinskasse abgewickelt, die der Kassenwart verwaltet.</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color w:val="000000"/>
          <w:sz w:val="22"/>
          <w:szCs w:val="22"/>
        </w:rPr>
        <w:t>2. Zahlungen werden nur geleistet, wenn sie nach § 3 dieser Finanzordnung ordnungsgemäß ausgewiesen sind und ausreichende Finanzmittel zur Verfügung stehen.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color w:val="000000"/>
          <w:sz w:val="22"/>
          <w:szCs w:val="22"/>
        </w:rPr>
        <w:t>3. Sonderkonten bzw. Sonderkassen (Mannschaftskassen) können vom Vorstand auf Antrag, in Ausnahmefällen und ggf. zeitlich befristet, genehmigt werden. Die Abrechnung der Einnahmen und Ausgaben ist mit den Abteilungskassierern vorzunehmen. Die Auflösung von Sonderkonten muss spätestens zwei Monate nach Wegfall des Erfordernisses erfolgen.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Style w:val="Fett"/>
          <w:rFonts w:ascii="Arial" w:hAnsi="Arial" w:cs="Arial"/>
          <w:color w:val="000000"/>
          <w:sz w:val="22"/>
          <w:szCs w:val="22"/>
        </w:rPr>
        <w:t>§ 2 Erhebung und Verwendung der Finanzmittel</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color w:val="000000"/>
          <w:sz w:val="22"/>
          <w:szCs w:val="22"/>
        </w:rPr>
        <w:t>1. Mitgliedsbeiträge werden von allen Mitgliedern erhoben und verbucht.</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color w:val="000000"/>
          <w:sz w:val="22"/>
          <w:szCs w:val="22"/>
        </w:rPr>
        <w:t>2. Trikotwerbung muss aus steuerlichen Gründen direkt über die Vereinskasse abgewickelt werden.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color w:val="000000"/>
          <w:sz w:val="22"/>
          <w:szCs w:val="22"/>
        </w:rPr>
        <w:t>3. Die Finanzmittel sind gemäß § 1 dieser Finanzordnung zu verwenden.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Style w:val="Fett"/>
          <w:rFonts w:ascii="Arial" w:hAnsi="Arial" w:cs="Arial"/>
          <w:color w:val="000000"/>
          <w:sz w:val="22"/>
          <w:szCs w:val="22"/>
        </w:rPr>
        <w:t>§ 3 Zahlungsverkehr</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color w:val="000000"/>
          <w:sz w:val="22"/>
          <w:szCs w:val="22"/>
        </w:rPr>
        <w:t>1. Der gesamte Zahlungsverkehr wird über die Vereinskasse grundsätzlich bargeldlos abgewickelt.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color w:val="000000"/>
          <w:sz w:val="22"/>
          <w:szCs w:val="22"/>
        </w:rPr>
        <w:t>2. Über jede Einnahme und Ausgabe muss ein Beleg vorhanden sein. Der Beleg muss den Tag der Einnahme/Ausgabe, den Betrag, ggf. die Mehrwertsteuer und den Verwendungszweck enthalten.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Style w:val="Fett"/>
          <w:rFonts w:ascii="Arial" w:hAnsi="Arial" w:cs="Arial"/>
          <w:color w:val="000000"/>
          <w:sz w:val="22"/>
          <w:szCs w:val="22"/>
        </w:rPr>
        <w:t>§ 4 Spenden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color w:val="000000"/>
          <w:sz w:val="22"/>
          <w:szCs w:val="22"/>
        </w:rPr>
        <w:t>1. Der Verein ist berechtigt, steuerbegünstigte Spendenbescheinigungen auszustellen.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color w:val="000000"/>
          <w:sz w:val="22"/>
          <w:szCs w:val="22"/>
        </w:rPr>
        <w:t>2. Spenden kommen dem Gesamtverein zugute, wenn sie vom Spender nicht ausdrücklich einer bestimmten Abteilung oder Mannschaft zugewiesen sind.</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Style w:val="Fett"/>
          <w:rFonts w:ascii="Arial" w:hAnsi="Arial" w:cs="Arial"/>
          <w:color w:val="000000"/>
          <w:sz w:val="22"/>
          <w:szCs w:val="22"/>
        </w:rPr>
        <w:t>§ 5 Höhe der Mitgliedsbeiträge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color w:val="000000"/>
          <w:sz w:val="22"/>
          <w:szCs w:val="22"/>
        </w:rPr>
        <w:t>1. Die Mitgliedsbeiträge sind abteilungsweise gestaffelt und betragen jährlich:</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B50230" w:rsidRDefault="007045E3" w:rsidP="00B50230">
      <w:pPr>
        <w:pStyle w:val="StandardWeb"/>
        <w:numPr>
          <w:ilvl w:val="0"/>
          <w:numId w:val="2"/>
        </w:numPr>
        <w:spacing w:before="0" w:beforeAutospacing="0" w:after="0" w:afterAutospacing="0"/>
        <w:rPr>
          <w:rFonts w:ascii="Arial" w:hAnsi="Arial" w:cs="Arial"/>
          <w:color w:val="000000"/>
          <w:sz w:val="22"/>
          <w:szCs w:val="22"/>
        </w:rPr>
      </w:pPr>
      <w:r w:rsidRPr="007045E3">
        <w:rPr>
          <w:rFonts w:ascii="Arial" w:hAnsi="Arial" w:cs="Arial"/>
          <w:color w:val="000000"/>
          <w:sz w:val="22"/>
          <w:szCs w:val="22"/>
        </w:rPr>
        <w:t>Abteilung Fußball für volljährige Mitglieder:</w:t>
      </w:r>
      <w:r w:rsidR="00B50230">
        <w:rPr>
          <w:rFonts w:ascii="Arial" w:hAnsi="Arial" w:cs="Arial"/>
          <w:color w:val="000000"/>
          <w:sz w:val="22"/>
          <w:szCs w:val="22"/>
        </w:rPr>
        <w:t xml:space="preserve"> </w:t>
      </w:r>
    </w:p>
    <w:p w:rsidR="00B50230" w:rsidRDefault="00B50230" w:rsidP="007045E3">
      <w:pPr>
        <w:pStyle w:val="StandardWeb"/>
        <w:spacing w:before="0" w:beforeAutospacing="0" w:after="0" w:afterAutospacing="0"/>
        <w:rPr>
          <w:rFonts w:ascii="Arial" w:hAnsi="Arial" w:cs="Arial"/>
          <w:color w:val="000000"/>
          <w:sz w:val="22"/>
          <w:szCs w:val="22"/>
        </w:rPr>
      </w:pPr>
    </w:p>
    <w:p w:rsidR="007045E3" w:rsidRPr="007045E3" w:rsidRDefault="00B50230" w:rsidP="007045E3">
      <w:pPr>
        <w:pStyle w:val="StandardWeb"/>
        <w:spacing w:before="0" w:beforeAutospacing="0" w:after="0" w:afterAutospacing="0"/>
        <w:rPr>
          <w:rFonts w:ascii="Arial" w:hAnsi="Arial" w:cs="Arial"/>
          <w:sz w:val="22"/>
          <w:szCs w:val="22"/>
        </w:rPr>
      </w:pPr>
      <w:r>
        <w:rPr>
          <w:rFonts w:ascii="Arial" w:hAnsi="Arial" w:cs="Arial"/>
          <w:color w:val="000000"/>
          <w:sz w:val="22"/>
          <w:szCs w:val="22"/>
        </w:rPr>
        <w:t xml:space="preserve">           100,- Euro, ab 01/2022 110,- Euro</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Default="007045E3" w:rsidP="00B50230">
      <w:pPr>
        <w:pStyle w:val="StandardWeb"/>
        <w:numPr>
          <w:ilvl w:val="0"/>
          <w:numId w:val="2"/>
        </w:numPr>
        <w:spacing w:before="0" w:beforeAutospacing="0" w:after="0" w:afterAutospacing="0"/>
        <w:rPr>
          <w:rFonts w:ascii="Arial" w:hAnsi="Arial" w:cs="Arial"/>
          <w:color w:val="000000"/>
          <w:sz w:val="22"/>
          <w:szCs w:val="22"/>
        </w:rPr>
      </w:pPr>
      <w:r w:rsidRPr="007045E3">
        <w:rPr>
          <w:rFonts w:ascii="Arial" w:hAnsi="Arial" w:cs="Arial"/>
          <w:color w:val="000000"/>
          <w:sz w:val="22"/>
          <w:szCs w:val="22"/>
        </w:rPr>
        <w:t>Abteilung Fußball für minderjährige Mitglieder bis zum vollendeten 18. Lebensjahr:</w:t>
      </w:r>
    </w:p>
    <w:p w:rsidR="00B50230" w:rsidRDefault="00B50230" w:rsidP="007045E3">
      <w:pPr>
        <w:pStyle w:val="StandardWeb"/>
        <w:spacing w:before="0" w:beforeAutospacing="0" w:after="0" w:afterAutospacing="0"/>
        <w:rPr>
          <w:rFonts w:ascii="Arial" w:hAnsi="Arial" w:cs="Arial"/>
          <w:color w:val="000000"/>
          <w:sz w:val="22"/>
          <w:szCs w:val="22"/>
        </w:rPr>
      </w:pPr>
    </w:p>
    <w:p w:rsidR="00B50230" w:rsidRPr="007045E3" w:rsidRDefault="00B50230" w:rsidP="007045E3">
      <w:pPr>
        <w:pStyle w:val="StandardWeb"/>
        <w:spacing w:before="0" w:beforeAutospacing="0" w:after="0" w:afterAutospacing="0"/>
        <w:rPr>
          <w:rFonts w:ascii="Arial" w:hAnsi="Arial" w:cs="Arial"/>
          <w:sz w:val="22"/>
          <w:szCs w:val="22"/>
        </w:rPr>
      </w:pPr>
      <w:r>
        <w:rPr>
          <w:rFonts w:ascii="Arial" w:hAnsi="Arial" w:cs="Arial"/>
          <w:color w:val="000000"/>
          <w:sz w:val="22"/>
          <w:szCs w:val="22"/>
        </w:rPr>
        <w:t xml:space="preserve">           20,- Euro, ab 01/2022 30,- Euro</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Default="007045E3" w:rsidP="00B50230">
      <w:pPr>
        <w:pStyle w:val="StandardWeb"/>
        <w:numPr>
          <w:ilvl w:val="0"/>
          <w:numId w:val="2"/>
        </w:numPr>
        <w:spacing w:before="0" w:beforeAutospacing="0" w:after="0" w:afterAutospacing="0"/>
        <w:rPr>
          <w:rFonts w:ascii="Arial" w:hAnsi="Arial" w:cs="Arial"/>
          <w:color w:val="000000"/>
          <w:sz w:val="22"/>
          <w:szCs w:val="22"/>
        </w:rPr>
      </w:pPr>
      <w:r w:rsidRPr="007045E3">
        <w:rPr>
          <w:rFonts w:ascii="Arial" w:hAnsi="Arial" w:cs="Arial"/>
          <w:color w:val="000000"/>
          <w:sz w:val="22"/>
          <w:szCs w:val="22"/>
        </w:rPr>
        <w:t>Abteilung Fußball "Alte Herren":</w:t>
      </w:r>
    </w:p>
    <w:p w:rsidR="00B50230" w:rsidRDefault="00B50230" w:rsidP="007045E3">
      <w:pPr>
        <w:pStyle w:val="StandardWeb"/>
        <w:spacing w:before="0" w:beforeAutospacing="0" w:after="0" w:afterAutospacing="0"/>
        <w:rPr>
          <w:rFonts w:ascii="Arial" w:hAnsi="Arial" w:cs="Arial"/>
          <w:color w:val="000000"/>
          <w:sz w:val="22"/>
          <w:szCs w:val="22"/>
        </w:rPr>
      </w:pPr>
    </w:p>
    <w:p w:rsidR="00B50230" w:rsidRPr="007045E3" w:rsidRDefault="00B50230" w:rsidP="007045E3">
      <w:pPr>
        <w:pStyle w:val="StandardWeb"/>
        <w:spacing w:before="0" w:beforeAutospacing="0" w:after="0" w:afterAutospacing="0"/>
        <w:rPr>
          <w:rFonts w:ascii="Arial" w:hAnsi="Arial" w:cs="Arial"/>
          <w:sz w:val="22"/>
          <w:szCs w:val="22"/>
        </w:rPr>
      </w:pPr>
      <w:r>
        <w:rPr>
          <w:rFonts w:ascii="Arial" w:hAnsi="Arial" w:cs="Arial"/>
          <w:color w:val="000000"/>
          <w:sz w:val="22"/>
          <w:szCs w:val="22"/>
        </w:rPr>
        <w:t xml:space="preserve">           70,- Euro, ab 01/2022 80,- Euro</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Default="007045E3" w:rsidP="00B50230">
      <w:pPr>
        <w:pStyle w:val="StandardWeb"/>
        <w:numPr>
          <w:ilvl w:val="0"/>
          <w:numId w:val="2"/>
        </w:numPr>
        <w:spacing w:before="0" w:beforeAutospacing="0" w:after="0" w:afterAutospacing="0"/>
        <w:rPr>
          <w:rFonts w:ascii="Arial" w:hAnsi="Arial" w:cs="Arial"/>
          <w:color w:val="000000"/>
          <w:sz w:val="22"/>
          <w:szCs w:val="22"/>
        </w:rPr>
      </w:pPr>
      <w:r w:rsidRPr="007045E3">
        <w:rPr>
          <w:rFonts w:ascii="Arial" w:hAnsi="Arial" w:cs="Arial"/>
          <w:color w:val="000000"/>
          <w:sz w:val="22"/>
          <w:szCs w:val="22"/>
        </w:rPr>
        <w:lastRenderedPageBreak/>
        <w:t>Abteilung Tanzsport "Tanzmäuse": </w:t>
      </w:r>
    </w:p>
    <w:p w:rsidR="00B50230" w:rsidRDefault="00B50230" w:rsidP="007045E3">
      <w:pPr>
        <w:pStyle w:val="StandardWeb"/>
        <w:spacing w:before="0" w:beforeAutospacing="0" w:after="0" w:afterAutospacing="0"/>
        <w:rPr>
          <w:rFonts w:ascii="Arial" w:hAnsi="Arial" w:cs="Arial"/>
          <w:color w:val="000000"/>
          <w:sz w:val="22"/>
          <w:szCs w:val="22"/>
        </w:rPr>
      </w:pPr>
    </w:p>
    <w:p w:rsidR="00B50230" w:rsidRPr="007045E3" w:rsidRDefault="00B50230" w:rsidP="007045E3">
      <w:pPr>
        <w:pStyle w:val="StandardWeb"/>
        <w:spacing w:before="0" w:beforeAutospacing="0" w:after="0" w:afterAutospacing="0"/>
        <w:rPr>
          <w:rFonts w:ascii="Arial" w:hAnsi="Arial" w:cs="Arial"/>
          <w:sz w:val="22"/>
          <w:szCs w:val="22"/>
        </w:rPr>
      </w:pPr>
      <w:r>
        <w:rPr>
          <w:rFonts w:ascii="Arial" w:hAnsi="Arial" w:cs="Arial"/>
          <w:color w:val="000000"/>
          <w:sz w:val="22"/>
          <w:szCs w:val="22"/>
        </w:rPr>
        <w:t xml:space="preserve">           bereits seit 01/2021 30,- Euro</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Default="007045E3" w:rsidP="00B50230">
      <w:pPr>
        <w:pStyle w:val="StandardWeb"/>
        <w:numPr>
          <w:ilvl w:val="0"/>
          <w:numId w:val="2"/>
        </w:numPr>
        <w:spacing w:before="0" w:beforeAutospacing="0" w:after="0" w:afterAutospacing="0"/>
        <w:rPr>
          <w:rFonts w:ascii="Arial" w:hAnsi="Arial" w:cs="Arial"/>
          <w:color w:val="000000"/>
          <w:sz w:val="22"/>
          <w:szCs w:val="22"/>
        </w:rPr>
      </w:pPr>
      <w:r w:rsidRPr="007045E3">
        <w:rPr>
          <w:rFonts w:ascii="Arial" w:hAnsi="Arial" w:cs="Arial"/>
          <w:color w:val="000000"/>
          <w:sz w:val="22"/>
          <w:szCs w:val="22"/>
        </w:rPr>
        <w:t>Passive Mitgliedschaft:</w:t>
      </w:r>
    </w:p>
    <w:p w:rsidR="00B50230" w:rsidRDefault="00B50230" w:rsidP="007045E3">
      <w:pPr>
        <w:pStyle w:val="StandardWeb"/>
        <w:spacing w:before="0" w:beforeAutospacing="0" w:after="0" w:afterAutospacing="0"/>
        <w:rPr>
          <w:rFonts w:ascii="Arial" w:hAnsi="Arial" w:cs="Arial"/>
          <w:color w:val="000000"/>
          <w:sz w:val="22"/>
          <w:szCs w:val="22"/>
        </w:rPr>
      </w:pPr>
    </w:p>
    <w:p w:rsidR="00B50230" w:rsidRDefault="00B50230" w:rsidP="007045E3">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40,- Euro, ab 01/2022 50,- Euro</w:t>
      </w:r>
    </w:p>
    <w:p w:rsidR="00B50230" w:rsidRDefault="00B50230" w:rsidP="007045E3">
      <w:pPr>
        <w:pStyle w:val="StandardWeb"/>
        <w:spacing w:before="0" w:beforeAutospacing="0" w:after="0" w:afterAutospacing="0"/>
        <w:rPr>
          <w:rFonts w:ascii="Arial" w:hAnsi="Arial" w:cs="Arial"/>
          <w:color w:val="000000"/>
          <w:sz w:val="22"/>
          <w:szCs w:val="22"/>
        </w:rPr>
      </w:pPr>
    </w:p>
    <w:p w:rsidR="00B50230" w:rsidRDefault="00B50230" w:rsidP="00B50230">
      <w:pPr>
        <w:pStyle w:val="Standard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Abteilung Breitensport:</w:t>
      </w:r>
    </w:p>
    <w:p w:rsidR="00B50230" w:rsidRDefault="00B50230" w:rsidP="007045E3">
      <w:pPr>
        <w:pStyle w:val="StandardWeb"/>
        <w:spacing w:before="0" w:beforeAutospacing="0" w:after="0" w:afterAutospacing="0"/>
        <w:rPr>
          <w:rFonts w:ascii="Arial" w:hAnsi="Arial" w:cs="Arial"/>
          <w:color w:val="000000"/>
          <w:sz w:val="22"/>
          <w:szCs w:val="22"/>
        </w:rPr>
      </w:pPr>
    </w:p>
    <w:p w:rsidR="00B50230" w:rsidRPr="007045E3" w:rsidRDefault="00B50230" w:rsidP="007045E3">
      <w:pPr>
        <w:pStyle w:val="StandardWeb"/>
        <w:spacing w:before="0" w:beforeAutospacing="0" w:after="0" w:afterAutospacing="0"/>
        <w:rPr>
          <w:rFonts w:ascii="Arial" w:hAnsi="Arial" w:cs="Arial"/>
          <w:sz w:val="22"/>
          <w:szCs w:val="22"/>
        </w:rPr>
      </w:pPr>
      <w:r>
        <w:rPr>
          <w:rFonts w:ascii="Arial" w:hAnsi="Arial" w:cs="Arial"/>
          <w:color w:val="000000"/>
          <w:sz w:val="22"/>
          <w:szCs w:val="22"/>
        </w:rPr>
        <w:t xml:space="preserve">          </w:t>
      </w:r>
      <w:r w:rsidR="00B35EA5">
        <w:rPr>
          <w:rFonts w:ascii="Arial" w:hAnsi="Arial" w:cs="Arial"/>
          <w:color w:val="000000"/>
          <w:sz w:val="22"/>
          <w:szCs w:val="22"/>
        </w:rPr>
        <w:t xml:space="preserve"> </w:t>
      </w:r>
      <w:r>
        <w:rPr>
          <w:rFonts w:ascii="Arial" w:hAnsi="Arial" w:cs="Arial"/>
          <w:color w:val="000000"/>
          <w:sz w:val="22"/>
          <w:szCs w:val="22"/>
        </w:rPr>
        <w:t>4,- Euro monatlich</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Default="007045E3" w:rsidP="007045E3">
      <w:pPr>
        <w:pStyle w:val="StandardWeb"/>
        <w:spacing w:before="0" w:beforeAutospacing="0" w:after="0" w:afterAutospacing="0"/>
        <w:rPr>
          <w:rFonts w:ascii="Arial" w:hAnsi="Arial" w:cs="Arial"/>
          <w:color w:val="000000"/>
          <w:sz w:val="22"/>
          <w:szCs w:val="22"/>
        </w:rPr>
      </w:pPr>
      <w:r w:rsidRPr="007045E3">
        <w:rPr>
          <w:rFonts w:ascii="Arial" w:hAnsi="Arial" w:cs="Arial"/>
          <w:color w:val="000000"/>
          <w:sz w:val="22"/>
          <w:szCs w:val="22"/>
        </w:rPr>
        <w:t xml:space="preserve">2. Mitgliedsbeiträge werden grundsätzlich per </w:t>
      </w:r>
      <w:r w:rsidR="00330488">
        <w:rPr>
          <w:rFonts w:ascii="Arial" w:hAnsi="Arial" w:cs="Arial"/>
          <w:color w:val="000000"/>
          <w:sz w:val="22"/>
          <w:szCs w:val="22"/>
        </w:rPr>
        <w:t>SEPA-</w:t>
      </w:r>
      <w:r w:rsidRPr="007045E3">
        <w:rPr>
          <w:rFonts w:ascii="Arial" w:hAnsi="Arial" w:cs="Arial"/>
          <w:color w:val="000000"/>
          <w:sz w:val="22"/>
          <w:szCs w:val="22"/>
        </w:rPr>
        <w:t>Lastschrift erhoben. Kann ein Bankeinzug aus Gründen, die das Mitglied zu vertreten hat, nicht erfolgen, sind dadurch entstehende Bankgebühren durch das Mitglied zu tragen. Das Mitglied ist verpflichtet, dem Verein eine Änderung seiner Bankdaten und seiner Anschrift mitzuteilen. Wenn der Beitrag zum Zeitpunkt seiner Fälligkeit nicht beim Verein eingegangen ist, befindet sich das Mitglied ohne weitere Mahnung im Zahlungsverzug. </w:t>
      </w:r>
    </w:p>
    <w:p w:rsidR="00330488" w:rsidRDefault="00330488" w:rsidP="007045E3">
      <w:pPr>
        <w:pStyle w:val="StandardWeb"/>
        <w:spacing w:before="0" w:beforeAutospacing="0" w:after="0" w:afterAutospacing="0"/>
        <w:rPr>
          <w:rFonts w:ascii="Arial" w:hAnsi="Arial" w:cs="Arial"/>
          <w:color w:val="000000"/>
          <w:sz w:val="22"/>
          <w:szCs w:val="22"/>
        </w:rPr>
      </w:pPr>
    </w:p>
    <w:p w:rsidR="00330488" w:rsidRPr="007045E3" w:rsidRDefault="00330488" w:rsidP="007045E3">
      <w:pPr>
        <w:pStyle w:val="StandardWeb"/>
        <w:spacing w:before="0" w:beforeAutospacing="0" w:after="0" w:afterAutospacing="0"/>
        <w:rPr>
          <w:rFonts w:ascii="Arial" w:hAnsi="Arial" w:cs="Arial"/>
          <w:sz w:val="22"/>
          <w:szCs w:val="22"/>
        </w:rPr>
      </w:pPr>
      <w:r>
        <w:rPr>
          <w:rFonts w:ascii="Arial" w:hAnsi="Arial" w:cs="Arial"/>
          <w:color w:val="000000"/>
          <w:sz w:val="22"/>
          <w:szCs w:val="22"/>
        </w:rPr>
        <w:t xml:space="preserve">3. Durch Vereinbarung mit dem Vorstand kann mit einzelnen Sportlern, Abteilungen oder Sportlergruppen abweichend von Nr. 1 </w:t>
      </w:r>
      <w:r w:rsidR="00B50230">
        <w:rPr>
          <w:rFonts w:ascii="Arial" w:hAnsi="Arial" w:cs="Arial"/>
          <w:color w:val="000000"/>
          <w:sz w:val="22"/>
          <w:szCs w:val="22"/>
        </w:rPr>
        <w:t xml:space="preserve">a.) bis 1 f.) </w:t>
      </w:r>
      <w:r>
        <w:rPr>
          <w:rFonts w:ascii="Arial" w:hAnsi="Arial" w:cs="Arial"/>
          <w:color w:val="000000"/>
          <w:sz w:val="22"/>
          <w:szCs w:val="22"/>
        </w:rPr>
        <w:t>und Nr. 2 ein anderer Betrag festgelegt werden.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Style w:val="Fett"/>
          <w:rFonts w:ascii="Arial" w:hAnsi="Arial" w:cs="Arial"/>
          <w:sz w:val="22"/>
          <w:szCs w:val="22"/>
        </w:rPr>
        <w:t>§ 6 Zuschüsse</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1. Öffentliche Zuschüsse fließen nicht automatisch in die Abteilungen weiter. Über ihre Verwendung entscheidet der Vorstand.</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2. Über die Verteilung von nicht zweckgebundenen Zuschüssen entscheidet der Vorstand.</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3. Jugendzuschüsse sind grundsätzlich für die Jugendarbeit zu verwenden.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Style w:val="Fett"/>
          <w:rFonts w:ascii="Arial" w:hAnsi="Arial" w:cs="Arial"/>
          <w:sz w:val="22"/>
          <w:szCs w:val="22"/>
        </w:rPr>
        <w:t>§ 7 Revision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Der Kassenwart überwacht die Einhaltung der Finanzordnung. Er ist berechtigt, regelmäßige und unangemeldete Prüfungen durchzuführen.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Die Prüfungsergebnisse sind dem Vorstand unverzüglich bekanntzugeben.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Style w:val="Fett"/>
          <w:rFonts w:ascii="Arial" w:hAnsi="Arial" w:cs="Arial"/>
          <w:sz w:val="22"/>
          <w:szCs w:val="22"/>
        </w:rPr>
        <w:t>§ 8 Inkrafttreten</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Diese Finanz-und Beitragsordnung tritt mit ihrer Verabschiedung durch die Vorstandssitzung</w:t>
      </w:r>
      <w:r w:rsidR="00BE795E">
        <w:rPr>
          <w:rFonts w:ascii="Arial" w:hAnsi="Arial" w:cs="Arial"/>
          <w:sz w:val="22"/>
          <w:szCs w:val="22"/>
        </w:rPr>
        <w:t xml:space="preserve"> vom 13.10.2021</w:t>
      </w:r>
      <w:r>
        <w:rPr>
          <w:rFonts w:ascii="Arial" w:hAnsi="Arial" w:cs="Arial"/>
          <w:sz w:val="22"/>
          <w:szCs w:val="22"/>
        </w:rPr>
        <w:t xml:space="preserve"> </w:t>
      </w:r>
      <w:r w:rsidR="00BE795E">
        <w:rPr>
          <w:rFonts w:ascii="Arial" w:hAnsi="Arial" w:cs="Arial"/>
          <w:sz w:val="22"/>
          <w:szCs w:val="22"/>
        </w:rPr>
        <w:t>am 01.01.2022</w:t>
      </w:r>
      <w:r w:rsidRPr="007045E3">
        <w:rPr>
          <w:rFonts w:ascii="Arial" w:hAnsi="Arial" w:cs="Arial"/>
          <w:sz w:val="22"/>
          <w:szCs w:val="22"/>
        </w:rPr>
        <w:t xml:space="preserve"> in Kraft.</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BE795E" w:rsidRDefault="00BE795E" w:rsidP="007045E3">
      <w:pPr>
        <w:pStyle w:val="StandardWeb"/>
        <w:spacing w:before="0" w:beforeAutospacing="0" w:after="0" w:afterAutospacing="0"/>
        <w:rPr>
          <w:rFonts w:ascii="Arial" w:hAnsi="Arial" w:cs="Arial"/>
          <w:sz w:val="22"/>
          <w:szCs w:val="22"/>
        </w:rPr>
      </w:pPr>
    </w:p>
    <w:p w:rsidR="00BE795E" w:rsidRDefault="00BE795E" w:rsidP="007045E3">
      <w:pPr>
        <w:pStyle w:val="StandardWeb"/>
        <w:spacing w:before="0" w:beforeAutospacing="0" w:after="0" w:afterAutospacing="0"/>
        <w:rPr>
          <w:rFonts w:ascii="Arial" w:hAnsi="Arial" w:cs="Arial"/>
          <w:sz w:val="22"/>
          <w:szCs w:val="22"/>
        </w:rPr>
      </w:pPr>
    </w:p>
    <w:p w:rsidR="007045E3" w:rsidRDefault="00BE795E" w:rsidP="007045E3">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Schlanstedt</w:t>
      </w:r>
      <w:proofErr w:type="spellEnd"/>
      <w:r>
        <w:rPr>
          <w:rFonts w:ascii="Arial" w:hAnsi="Arial" w:cs="Arial"/>
          <w:sz w:val="22"/>
          <w:szCs w:val="22"/>
        </w:rPr>
        <w:t>, den 13.10.2021</w:t>
      </w:r>
    </w:p>
    <w:p w:rsidR="00BE795E" w:rsidRDefault="00BE795E" w:rsidP="007045E3">
      <w:pPr>
        <w:pStyle w:val="StandardWeb"/>
        <w:spacing w:before="0" w:beforeAutospacing="0" w:after="0" w:afterAutospacing="0"/>
        <w:rPr>
          <w:rFonts w:ascii="Arial" w:hAnsi="Arial" w:cs="Arial"/>
          <w:sz w:val="22"/>
          <w:szCs w:val="22"/>
        </w:rPr>
      </w:pPr>
    </w:p>
    <w:p w:rsidR="00BE795E" w:rsidRDefault="00BE795E" w:rsidP="007045E3">
      <w:pPr>
        <w:pStyle w:val="StandardWeb"/>
        <w:spacing w:before="0" w:beforeAutospacing="0" w:after="0" w:afterAutospacing="0"/>
        <w:rPr>
          <w:rFonts w:ascii="Arial" w:hAnsi="Arial" w:cs="Arial"/>
          <w:sz w:val="22"/>
          <w:szCs w:val="22"/>
        </w:rPr>
      </w:pPr>
    </w:p>
    <w:p w:rsidR="00BE795E" w:rsidRPr="007045E3" w:rsidRDefault="00BE795E" w:rsidP="00BE795E">
      <w:pPr>
        <w:pStyle w:val="StandardWeb"/>
        <w:spacing w:before="0" w:beforeAutospacing="0" w:after="0" w:afterAutospacing="0"/>
        <w:rPr>
          <w:rFonts w:ascii="Arial" w:hAnsi="Arial" w:cs="Arial"/>
          <w:sz w:val="22"/>
          <w:szCs w:val="22"/>
        </w:rPr>
      </w:pPr>
      <w:r>
        <w:rPr>
          <w:rFonts w:ascii="Arial" w:hAnsi="Arial" w:cs="Arial"/>
          <w:sz w:val="22"/>
          <w:szCs w:val="22"/>
        </w:rPr>
        <w:t xml:space="preserve">-Der Vorstand- </w:t>
      </w:r>
    </w:p>
    <w:p w:rsidR="007045E3" w:rsidRPr="007045E3" w:rsidRDefault="007045E3" w:rsidP="007045E3">
      <w:pPr>
        <w:pStyle w:val="StandardWeb"/>
        <w:spacing w:before="0" w:beforeAutospacing="0" w:after="0" w:afterAutospacing="0"/>
        <w:rPr>
          <w:rFonts w:ascii="Arial" w:hAnsi="Arial" w:cs="Arial"/>
          <w:sz w:val="22"/>
          <w:szCs w:val="22"/>
        </w:rPr>
      </w:pPr>
      <w:r w:rsidRPr="007045E3">
        <w:rPr>
          <w:rFonts w:ascii="Arial" w:hAnsi="Arial" w:cs="Arial"/>
          <w:sz w:val="22"/>
          <w:szCs w:val="22"/>
        </w:rPr>
        <w:t> </w:t>
      </w:r>
    </w:p>
    <w:p w:rsidR="003D056B" w:rsidRPr="007045E3" w:rsidRDefault="003D056B">
      <w:pPr>
        <w:rPr>
          <w:rFonts w:ascii="Arial" w:hAnsi="Arial" w:cs="Arial"/>
        </w:rPr>
      </w:pPr>
      <w:bookmarkStart w:id="0" w:name="_GoBack"/>
      <w:bookmarkEnd w:id="0"/>
    </w:p>
    <w:sectPr w:rsidR="003D056B" w:rsidRPr="007045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C62"/>
    <w:multiLevelType w:val="hybridMultilevel"/>
    <w:tmpl w:val="957E8FB6"/>
    <w:lvl w:ilvl="0" w:tplc="4EC8AB1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A9348A"/>
    <w:multiLevelType w:val="hybridMultilevel"/>
    <w:tmpl w:val="7DD2740E"/>
    <w:lvl w:ilvl="0" w:tplc="8FDA309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E1616F"/>
    <w:multiLevelType w:val="hybridMultilevel"/>
    <w:tmpl w:val="4B66058E"/>
    <w:lvl w:ilvl="0" w:tplc="5E20751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DA3338"/>
    <w:multiLevelType w:val="hybridMultilevel"/>
    <w:tmpl w:val="41BAE28E"/>
    <w:lvl w:ilvl="0" w:tplc="F7B0B65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E3"/>
    <w:rsid w:val="00330488"/>
    <w:rsid w:val="003D056B"/>
    <w:rsid w:val="007045E3"/>
    <w:rsid w:val="00B35EA5"/>
    <w:rsid w:val="00B50230"/>
    <w:rsid w:val="00BE79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791D"/>
  <w15:docId w15:val="{4AD57C7A-4C71-49FD-86C6-EA5AE628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045E3"/>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704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TPA LSA</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Maren</dc:creator>
  <cp:lastModifiedBy>Schmidt, Maren</cp:lastModifiedBy>
  <cp:revision>5</cp:revision>
  <dcterms:created xsi:type="dcterms:W3CDTF">2020-03-04T06:34:00Z</dcterms:created>
  <dcterms:modified xsi:type="dcterms:W3CDTF">2021-10-14T13:35:00Z</dcterms:modified>
</cp:coreProperties>
</file>